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11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45" w:rsidRPr="00270245" w:rsidRDefault="00270245" w:rsidP="0027024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27024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27024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</w:t>
      </w:r>
    </w:p>
    <w:p w:rsidR="00270245" w:rsidRPr="00270245" w:rsidRDefault="00270245" w:rsidP="0027024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70245" w:rsidRPr="00270245" w:rsidRDefault="00270245" w:rsidP="0027024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70245" w:rsidRPr="00270245" w:rsidRDefault="00270245" w:rsidP="0027024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70245" w:rsidRPr="004E357F" w:rsidRDefault="00270245" w:rsidP="00270245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Переменные, используемые в эконометрических моделях:</w:t>
      </w:r>
    </w:p>
    <w:p w:rsidR="00270245" w:rsidRPr="00270245" w:rsidRDefault="00270245" w:rsidP="0027024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8" type="#_x0000_t75" style="width:20.25pt;height:18pt" o:ole="">
            <v:imagedata r:id="rId4" o:title=""/>
          </v:shape>
          <w:control r:id="rId5" w:name="DefaultOcxName" w:shapeid="_x0000_i1168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номинальные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71" type="#_x0000_t75" style="width:20.25pt;height:18pt" o:ole="">
            <v:imagedata r:id="rId4" o:title=""/>
          </v:shape>
          <w:control r:id="rId6" w:name="DefaultOcxName1" w:shapeid="_x0000_i1171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атрибутивные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74" type="#_x0000_t75" style="width:20.25pt;height:18pt" o:ole="">
            <v:imagedata r:id="rId4" o:title=""/>
          </v:shape>
          <w:control r:id="rId7" w:name="DefaultOcxName2" w:shapeid="_x0000_i1174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числовые</w:t>
      </w:r>
    </w:p>
    <w:p w:rsidR="00270245" w:rsidRPr="00270245" w:rsidRDefault="008C4EA0" w:rsidP="00270245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77" type="#_x0000_t75" style="width:20.25pt;height:18pt" o:ole="">
            <v:imagedata r:id="rId4" o:title=""/>
          </v:shape>
          <w:control r:id="rId8" w:name="DefaultOcxName3" w:shapeid="_x0000_i1177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качественные</w:t>
      </w:r>
    </w:p>
    <w:p w:rsidR="00270245" w:rsidRPr="00270245" w:rsidRDefault="008C4EA0" w:rsidP="00270245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0" type="#_x0000_t75" style="width:36.75pt;height:22.5pt" o:ole="">
            <v:imagedata r:id="rId9" o:title=""/>
          </v:shape>
          <w:control r:id="rId10" w:name="DefaultOcxName4" w:shapeid="_x0000_i1180"/>
        </w:object>
      </w:r>
    </w:p>
    <w:p w:rsidR="00270245" w:rsidRPr="00270245" w:rsidRDefault="00270245" w:rsidP="0027024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27024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27024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</w:t>
      </w:r>
    </w:p>
    <w:p w:rsidR="00270245" w:rsidRPr="00270245" w:rsidRDefault="00270245" w:rsidP="0027024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270245" w:rsidRPr="00270245" w:rsidRDefault="00270245" w:rsidP="0027024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70245" w:rsidRPr="00270245" w:rsidRDefault="00270245" w:rsidP="0027024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70245" w:rsidRPr="004E357F" w:rsidRDefault="00270245" w:rsidP="00270245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Наибольшие сложности при получении оценок параметров вызывают … системы уравнений.</w:t>
      </w:r>
    </w:p>
    <w:p w:rsidR="00270245" w:rsidRPr="00270245" w:rsidRDefault="00270245" w:rsidP="0027024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3" type="#_x0000_t75" style="width:20.25pt;height:18pt" o:ole="">
            <v:imagedata r:id="rId11" o:title=""/>
          </v:shape>
          <w:control r:id="rId12" w:name="DefaultOcxName5" w:shapeid="_x0000_i1183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рекурсивные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6" type="#_x0000_t75" style="width:20.25pt;height:18pt" o:ole="">
            <v:imagedata r:id="rId11" o:title=""/>
          </v:shape>
          <w:control r:id="rId13" w:name="DefaultOcxName11" w:shapeid="_x0000_i1186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идентифицируемые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9" type="#_x0000_t75" style="width:20.25pt;height:18pt" o:ole="">
            <v:imagedata r:id="rId11" o:title=""/>
          </v:shape>
          <w:control r:id="rId14" w:name="DefaultOcxName21" w:shapeid="_x0000_i1189"/>
        </w:object>
      </w:r>
      <w:proofErr w:type="spellStart"/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сверхидентифицируемые</w:t>
      </w:r>
      <w:proofErr w:type="spellEnd"/>
    </w:p>
    <w:p w:rsidR="00270245" w:rsidRPr="00270245" w:rsidRDefault="008C4EA0" w:rsidP="00270245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2" type="#_x0000_t75" style="width:20.25pt;height:18pt" o:ole="">
            <v:imagedata r:id="rId11" o:title=""/>
          </v:shape>
          <w:control r:id="rId15" w:name="DefaultOcxName31" w:shapeid="_x0000_i1192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неидентифицируемые</w:t>
      </w:r>
    </w:p>
    <w:p w:rsidR="00270245" w:rsidRPr="00270245" w:rsidRDefault="00270245" w:rsidP="0027024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27024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27024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3</w:t>
      </w:r>
    </w:p>
    <w:p w:rsidR="00270245" w:rsidRPr="00270245" w:rsidRDefault="00270245" w:rsidP="0027024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270245" w:rsidRPr="00270245" w:rsidRDefault="00270245" w:rsidP="0027024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270245" w:rsidRPr="00270245" w:rsidRDefault="00270245" w:rsidP="0027024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270245" w:rsidRPr="004E357F" w:rsidRDefault="00270245" w:rsidP="00270245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Общий случай систем эконометрических уравнений называется системой … уравнений.</w:t>
      </w:r>
    </w:p>
    <w:p w:rsidR="00270245" w:rsidRPr="00270245" w:rsidRDefault="00270245" w:rsidP="0027024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5" type="#_x0000_t75" style="width:20.25pt;height:18pt" o:ole="">
            <v:imagedata r:id="rId11" o:title=""/>
          </v:shape>
          <w:control r:id="rId16" w:name="DefaultOcxName6" w:shapeid="_x0000_i1195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взаимозависимых (одновременных)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8" type="#_x0000_t75" style="width:20.25pt;height:18pt" o:ole="">
            <v:imagedata r:id="rId17" o:title=""/>
          </v:shape>
          <w:control r:id="rId18" w:name="DefaultOcxName12" w:shapeid="_x0000_i1198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рекурсивных</w:t>
      </w:r>
    </w:p>
    <w:p w:rsidR="00270245" w:rsidRPr="00270245" w:rsidRDefault="008C4EA0" w:rsidP="0027024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1" type="#_x0000_t75" style="width:20.25pt;height:18pt" o:ole="">
            <v:imagedata r:id="rId11" o:title=""/>
          </v:shape>
          <w:control r:id="rId19" w:name="DefaultOcxName22" w:shapeid="_x0000_i1201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нормальных</w:t>
      </w:r>
    </w:p>
    <w:p w:rsidR="00270245" w:rsidRPr="00270245" w:rsidRDefault="008C4EA0" w:rsidP="0027024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70245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4" type="#_x0000_t75" style="width:20.25pt;height:18pt" o:ole="">
            <v:imagedata r:id="rId11" o:title=""/>
          </v:shape>
          <w:control r:id="rId20" w:name="DefaultOcxName32" w:shapeid="_x0000_i1204"/>
        </w:object>
      </w:r>
      <w:r w:rsidR="00270245" w:rsidRPr="0027024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независимых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4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lastRenderedPageBreak/>
        <w:t>Основная тенденция развития (тренд) ряда динамики представляет собой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7" type="#_x0000_t75" style="width:20.25pt;height:18pt" o:ole="">
            <v:imagedata r:id="rId11" o:title=""/>
          </v:shape>
          <w:control r:id="rId21" w:name="DefaultOcxName7" w:shapeid="_x0000_i120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плавное стабильное изменение на продолжительном отрезке времени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0" type="#_x0000_t75" style="width:20.25pt;height:18pt" o:ole="">
            <v:imagedata r:id="rId11" o:title=""/>
          </v:shape>
          <w:control r:id="rId22" w:name="DefaultOcxName13" w:shapeid="_x0000_i121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мелкомасштабные чисто случайные колебания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3" type="#_x0000_t75" style="width:20.25pt;height:18pt" o:ole="">
            <v:imagedata r:id="rId11" o:title=""/>
          </v:shape>
          <w:control r:id="rId23" w:name="DefaultOcxName23" w:shapeid="_x0000_i121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циклические колебания показателя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6" type="#_x0000_t75" style="width:20.25pt;height:18pt" o:ole="">
            <v:imagedata r:id="rId11" o:title=""/>
          </v:shape>
          <w:control r:id="rId24" w:name="DefaultOcxName33" w:shapeid="_x0000_i121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сезонные колебания показателя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5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Ряды динамики представляют модель,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9" type="#_x0000_t75" style="width:20.25pt;height:18pt" o:ole="">
            <v:imagedata r:id="rId11" o:title=""/>
          </v:shape>
          <w:control r:id="rId25" w:name="DefaultOcxName8" w:shapeid="_x0000_i121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реализующую схему «черного ящика» для описания зависимости показателя от времени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2" type="#_x0000_t75" style="width:20.25pt;height:18pt" o:ole="">
            <v:imagedata r:id="rId11" o:title=""/>
          </v:shape>
          <w:control r:id="rId26" w:name="DefaultOcxName14" w:shapeid="_x0000_i122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характеризующую структуру связей в системе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5" type="#_x0000_t75" style="width:20.25pt;height:18pt" o:ole="">
            <v:imagedata r:id="rId11" o:title=""/>
          </v:shape>
          <w:control r:id="rId27" w:name="DefaultOcxName24" w:shapeid="_x0000_i122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позволяющую работать с пропущенными данными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8" type="#_x0000_t75" style="width:20.25pt;height:18pt" o:ole="">
            <v:imagedata r:id="rId11" o:title=""/>
          </v:shape>
          <w:control r:id="rId28" w:name="DefaultOcxName34" w:shapeid="_x0000_i122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позволяющую работать с цензурированными данными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6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Методы эконометрики позволяют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1" type="#_x0000_t75" style="width:20.25pt;height:18pt" o:ole="">
            <v:imagedata r:id="rId11" o:title=""/>
          </v:shape>
          <w:control r:id="rId29" w:name="DefaultOcxName9" w:shapeid="_x0000_i123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адекватно изучать реальную рыночную среду и процессы в ней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4" type="#_x0000_t75" style="width:20.25pt;height:18pt" o:ole="">
            <v:imagedata r:id="rId11" o:title=""/>
          </v:shape>
          <w:control r:id="rId30" w:name="DefaultOcxName15" w:shapeid="_x0000_i123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строить бизнес-планы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7" type="#_x0000_t75" style="width:20.25pt;height:18pt" o:ole="">
            <v:imagedata r:id="rId11" o:title=""/>
          </v:shape>
          <w:control r:id="rId31" w:name="DefaultOcxName25" w:shapeid="_x0000_i123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отделять надежные данные от ненадежных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0" type="#_x0000_t75" style="width:20.25pt;height:18pt" o:ole="">
            <v:imagedata r:id="rId11" o:title=""/>
          </v:shape>
          <w:control r:id="rId32" w:name="DefaultOcxName35" w:shapeid="_x0000_i124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выбирать правильные экономические теории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7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Случайная компонента временного ряда представляет собой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3" type="#_x0000_t75" style="width:20.25pt;height:18pt" o:ole="">
            <v:imagedata r:id="rId11" o:title=""/>
          </v:shape>
          <w:control r:id="rId33" w:name="DefaultOcxName10" w:shapeid="_x0000_i124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структурная модель </w:t>
      </w:r>
      <w:proofErr w:type="spellStart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авторегрессии</w:t>
      </w:r>
      <w:proofErr w:type="spellEnd"/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6" type="#_x0000_t75" style="width:20.25pt;height:18pt" o:ole="">
            <v:imagedata r:id="rId11" o:title=""/>
          </v:shape>
          <w:control r:id="rId34" w:name="DefaultOcxName16" w:shapeid="_x0000_i124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процесс «белого шума»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9" type="#_x0000_t75" style="width:20.25pt;height:18pt" o:ole="">
            <v:imagedata r:id="rId11" o:title=""/>
          </v:shape>
          <w:control r:id="rId35" w:name="DefaultOcxName26" w:shapeid="_x0000_i124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модель с распределенным лагом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2" type="#_x0000_t75" style="width:20.25pt;height:18pt" o:ole="">
            <v:imagedata r:id="rId11" o:title=""/>
          </v:shape>
          <w:control r:id="rId36" w:name="DefaultOcxName36" w:shapeid="_x0000_i125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модель адаптивных ожиданий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lastRenderedPageBreak/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8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Гомоскедастичность остатков означает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5" type="#_x0000_t75" style="width:20.25pt;height:18pt" o:ole="">
            <v:imagedata r:id="rId11" o:title=""/>
          </v:shape>
          <w:control r:id="rId37" w:name="DefaultOcxName18" w:shapeid="_x0000_i125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одинаковость остатков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8" type="#_x0000_t75" style="width:20.25pt;height:18pt" o:ole="">
            <v:imagedata r:id="rId11" o:title=""/>
          </v:shape>
          <w:control r:id="rId38" w:name="DefaultOcxName17" w:shapeid="_x0000_i125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наличие независимости между остатками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1" type="#_x0000_t75" style="width:20.25pt;height:18pt" o:ole="">
            <v:imagedata r:id="rId11" o:title=""/>
          </v:shape>
          <w:control r:id="rId39" w:name="DefaultOcxName27" w:shapeid="_x0000_i126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наличие зависимости между остатками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4" type="#_x0000_t75" style="width:20.25pt;height:18pt" o:ole="">
            <v:imagedata r:id="rId11" o:title=""/>
          </v:shape>
          <w:control r:id="rId40" w:name="DefaultOcxName37" w:shapeid="_x0000_i126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неодинаковость остатков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9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Классический подход к оцениванию параметров модели простой линейной регрессии основан на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7" type="#_x0000_t75" style="width:20.25pt;height:18pt" o:ole="">
            <v:imagedata r:id="rId11" o:title=""/>
          </v:shape>
          <w:control r:id="rId41" w:name="DefaultOcxName20" w:shapeid="_x0000_i126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применении метода максимального правдоподобия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0" type="#_x0000_t75" style="width:20.25pt;height:18pt" o:ole="">
            <v:imagedata r:id="rId11" o:title=""/>
          </v:shape>
          <w:control r:id="rId42" w:name="DefaultOcxName19" w:shapeid="_x0000_i127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решении задачи интерполяции и прогноза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3" type="#_x0000_t75" style="width:20.25pt;height:18pt" o:ole="">
            <v:imagedata r:id="rId11" o:title=""/>
          </v:shape>
          <w:control r:id="rId43" w:name="DefaultOcxName28" w:shapeid="_x0000_i127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решении системы уравнений, получаемой по стандартному методу наименьших квадратов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6" type="#_x0000_t75" style="width:20.25pt;height:18pt" o:ole="">
            <v:imagedata r:id="rId11" o:title=""/>
          </v:shape>
          <w:control r:id="rId44" w:name="DefaultOcxName38" w:shapeid="_x0000_i127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решении задачи на экстремум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10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Одним из основных принципов эконометрики является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9" type="#_x0000_t75" style="width:20.25pt;height:18pt" o:ole="">
            <v:imagedata r:id="rId11" o:title=""/>
          </v:shape>
          <w:control r:id="rId45" w:name="DefaultOcxName30" w:shapeid="_x0000_i127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независимых признаков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2" type="#_x0000_t75" style="width:20.25pt;height:18pt" o:ole="">
            <v:imagedata r:id="rId11" o:title=""/>
          </v:shape>
          <w:control r:id="rId46" w:name="DefaultOcxName110" w:shapeid="_x0000_i128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модели «черного ящика»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5" type="#_x0000_t75" style="width:20.25pt;height:18pt" o:ole="">
            <v:imagedata r:id="rId11" o:title=""/>
          </v:shape>
          <w:control r:id="rId47" w:name="DefaultOcxName29" w:shapeid="_x0000_i128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методов структурного анализа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8" type="#_x0000_t75" style="width:20.25pt;height:18pt" o:ole="">
            <v:imagedata r:id="rId11" o:title=""/>
          </v:shape>
          <w:control r:id="rId48" w:name="DefaultOcxName39" w:shapeid="_x0000_i128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методов системного анализа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11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Метод максимального правдоподобия оценки параметров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405" w:dyaOrig="360">
          <v:shape id="_x0000_i1291" type="#_x0000_t75" style="width:20.25pt;height:18pt" o:ole="">
            <v:imagedata r:id="rId11" o:title=""/>
          </v:shape>
          <w:control r:id="rId49" w:name="DefaultOcxName40" w:shapeid="_x0000_i129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намного сложнее МНК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94" type="#_x0000_t75" style="width:20.25pt;height:18pt" o:ole="">
            <v:imagedata r:id="rId11" o:title=""/>
          </v:shape>
          <w:control r:id="rId50" w:name="DefaultOcxName111" w:shapeid="_x0000_i129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мало отличается от МНК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97" type="#_x0000_t75" style="width:20.25pt;height:18pt" o:ole="">
            <v:imagedata r:id="rId11" o:title=""/>
          </v:shape>
          <w:control r:id="rId51" w:name="DefaultOcxName210" w:shapeid="_x0000_i129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более общий, чем МНК, но требует значительного вычислительного ресурса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00" type="#_x0000_t75" style="width:20.25pt;height:18pt" o:ole="">
            <v:imagedata r:id="rId11" o:title=""/>
          </v:shape>
          <w:control r:id="rId52" w:name="DefaultOcxName310" w:shapeid="_x0000_i130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 всех отношениях превосходит МНК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12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Критерий Фишера используется для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03" type="#_x0000_t75" style="width:20.25pt;height:18pt" o:ole="">
            <v:imagedata r:id="rId11" o:title=""/>
          </v:shape>
          <w:control r:id="rId53" w:name="DefaultOcxName41" w:shapeid="_x0000_i130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оценки значимости коэффициента корреляции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06" type="#_x0000_t75" style="width:20.25pt;height:18pt" o:ole="">
            <v:imagedata r:id="rId11" o:title=""/>
          </v:shape>
          <w:control r:id="rId54" w:name="DefaultOcxName112" w:shapeid="_x0000_i130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определения значений параметров регрессии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09" type="#_x0000_t75" style="width:20.25pt;height:18pt" o:ole="">
            <v:imagedata r:id="rId11" o:title=""/>
          </v:shape>
          <w:control r:id="rId55" w:name="DefaultOcxName211" w:shapeid="_x0000_i130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оценки значимости уравнения регрессии в целом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12" type="#_x0000_t75" style="width:20.25pt;height:18pt" o:ole="">
            <v:imagedata r:id="rId11" o:title=""/>
          </v:shape>
          <w:control r:id="rId56" w:name="DefaultOcxName311" w:shapeid="_x0000_i131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уточнения оценок параметров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13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Фиктивные переменные представляют собой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15" type="#_x0000_t75" style="width:20.25pt;height:18pt" o:ole="">
            <v:imagedata r:id="rId11" o:title=""/>
          </v:shape>
          <w:control r:id="rId57" w:name="DefaultOcxName42" w:shapeid="_x0000_i131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лаговые величины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18" type="#_x0000_t75" style="width:20.25pt;height:18pt" o:ole="">
            <v:imagedata r:id="rId11" o:title=""/>
          </v:shape>
          <w:control r:id="rId58" w:name="DefaultOcxName113" w:shapeid="_x0000_i131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эндогенные переменные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21" type="#_x0000_t75" style="width:20.25pt;height:18pt" o:ole="">
            <v:imagedata r:id="rId11" o:title=""/>
          </v:shape>
          <w:control r:id="rId59" w:name="DefaultOcxName212" w:shapeid="_x0000_i132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переменные со значениями 0 и 1 для атрибутивных переменных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24" type="#_x0000_t75" style="width:20.25pt;height:18pt" o:ole="">
            <v:imagedata r:id="rId11" o:title=""/>
          </v:shape>
          <w:control r:id="rId60" w:name="DefaultOcxName312" w:shapeid="_x0000_i132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экзогенные переменные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14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Роль однородности совокупности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27" type="#_x0000_t75" style="width:20.25pt;height:18pt" o:ole="">
            <v:imagedata r:id="rId11" o:title=""/>
          </v:shape>
          <w:control r:id="rId61" w:name="DefaultOcxName43" w:shapeid="_x0000_i132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несущественна для получения показателей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30" type="#_x0000_t75" style="width:20.25pt;height:18pt" o:ole="">
            <v:imagedata r:id="rId11" o:title=""/>
          </v:shape>
          <w:control r:id="rId62" w:name="DefaultOcxName114" w:shapeid="_x0000_i133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важна в получении существенных и надежных показателей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33" type="#_x0000_t75" style="width:20.25pt;height:18pt" o:ole="">
            <v:imagedata r:id="rId11" o:title=""/>
          </v:shape>
          <w:control r:id="rId63" w:name="DefaultOcxName213" w:shapeid="_x0000_i133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желательна, но не столь важна для результатов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36" type="#_x0000_t75" style="width:20.25pt;height:18pt" o:ole="">
            <v:imagedata r:id="rId11" o:title=""/>
          </v:shape>
          <w:control r:id="rId64" w:name="DefaultOcxName313" w:shapeid="_x0000_i133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 качество показателей не влияет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15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Выявление истинного влияния отдельных факторов на результат осуществляется с использованием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39" type="#_x0000_t75" style="width:20.25pt;height:18pt" o:ole="">
            <v:imagedata r:id="rId11" o:title=""/>
          </v:shape>
          <w:control r:id="rId65" w:name="DefaultOcxName44" w:shapeid="_x0000_i133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парных коэффициентов корреляции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42" type="#_x0000_t75" style="width:20.25pt;height:18pt" o:ole="">
            <v:imagedata r:id="rId11" o:title=""/>
          </v:shape>
          <w:control r:id="rId66" w:name="DefaultOcxName115" w:shapeid="_x0000_i134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индекса корреляции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45" type="#_x0000_t75" style="width:20.25pt;height:18pt" o:ole="">
            <v:imagedata r:id="rId11" o:title=""/>
          </v:shape>
          <w:control r:id="rId67" w:name="DefaultOcxName214" w:shapeid="_x0000_i134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коэффициента детерминации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48" type="#_x0000_t75" style="width:20.25pt;height:18pt" o:ole="">
            <v:imagedata r:id="rId11" o:title=""/>
          </v:shape>
          <w:control r:id="rId68" w:name="DefaultOcxName314" w:shapeid="_x0000_i134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частных коэффициентов корреляции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16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Эконометрическая модель в своей основе построения содержит: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51" type="#_x0000_t75" style="width:20.25pt;height:18pt" o:ole="">
            <v:imagedata r:id="rId4" o:title=""/>
          </v:shape>
          <w:control r:id="rId69" w:name="DefaultOcxName45" w:shapeid="_x0000_i135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данных выборки, полученной случайным отбором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54" type="#_x0000_t75" style="width:20.25pt;height:18pt" o:ole="">
            <v:imagedata r:id="rId4" o:title=""/>
          </v:shape>
          <w:control r:id="rId70" w:name="DefaultOcxName116" w:shapeid="_x0000_i135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монографического наблюдения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57" type="#_x0000_t75" style="width:20.25pt;height:18pt" o:ole="">
            <v:imagedata r:id="rId4" o:title=""/>
          </v:shape>
          <w:control r:id="rId71" w:name="DefaultOcxName215" w:shapeid="_x0000_i135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данных генеральной совокупности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60" type="#_x0000_t75" style="width:20.25pt;height:18pt" o:ole="">
            <v:imagedata r:id="rId4" o:title=""/>
          </v:shape>
          <w:control r:id="rId72" w:name="DefaultOcxName315" w:shapeid="_x0000_i136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данных, полученных специальным систематическим отбором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17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Число степеней свободы характеризует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63" type="#_x0000_t75" style="width:20.25pt;height:18pt" o:ole="">
            <v:imagedata r:id="rId11" o:title=""/>
          </v:shape>
          <w:control r:id="rId73" w:name="DefaultOcxName46" w:shapeid="_x0000_i136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остаточную сумму квадратов отклонений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66" type="#_x0000_t75" style="width:20.25pt;height:18pt" o:ole="">
            <v:imagedata r:id="rId11" o:title=""/>
          </v:shape>
          <w:control r:id="rId74" w:name="DefaultOcxName117" w:shapeid="_x0000_i136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сумму квадратов отклонений, объясненную дисперсией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69" type="#_x0000_t75" style="width:20.25pt;height:18pt" o:ole="">
            <v:imagedata r:id="rId11" o:title=""/>
          </v:shape>
          <w:control r:id="rId75" w:name="DefaultOcxName216" w:shapeid="_x0000_i136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количество независимых отклонений из </w:t>
      </w:r>
      <w:proofErr w:type="spellStart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n</w:t>
      </w:r>
      <w:proofErr w:type="spellEnd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возможных, требуемое для образования данной суммы квадратов</w:t>
      </w:r>
    </w:p>
    <w:p w:rsidR="008168A3" w:rsidRPr="008168A3" w:rsidRDefault="008C4EA0" w:rsidP="008168A3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72" type="#_x0000_t75" style="width:20.25pt;height:18pt" o:ole="">
            <v:imagedata r:id="rId11" o:title=""/>
          </v:shape>
          <w:control r:id="rId76" w:name="DefaultOcxName316" w:shapeid="_x0000_i137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общую сумму квадратов отклонений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18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Модели множественной регрессии вводятся для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405" w:dyaOrig="360">
          <v:shape id="_x0000_i1375" type="#_x0000_t75" style="width:20.25pt;height:18pt" o:ole="">
            <v:imagedata r:id="rId11" o:title=""/>
          </v:shape>
          <w:control r:id="rId77" w:name="DefaultOcxName47" w:shapeid="_x0000_i137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выявления действительно существенных переменных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78" type="#_x0000_t75" style="width:20.25pt;height:18pt" o:ole="">
            <v:imagedata r:id="rId11" o:title=""/>
          </v:shape>
          <w:control r:id="rId78" w:name="DefaultOcxName118" w:shapeid="_x0000_i137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получения максимально точной модели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81" type="#_x0000_t75" style="width:20.25pt;height:18pt" o:ole="">
            <v:imagedata r:id="rId11" o:title=""/>
          </v:shape>
          <w:control r:id="rId79" w:name="DefaultOcxName217" w:shapeid="_x0000_i138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наиболее полного выявления взаимосвязей между признаками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84" type="#_x0000_t75" style="width:20.25pt;height:18pt" o:ole="">
            <v:imagedata r:id="rId11" o:title=""/>
          </v:shape>
          <w:control r:id="rId80" w:name="DefaultOcxName317" w:shapeid="_x0000_i138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охвата как можно большего количества факторов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19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Главной особенностью эконометрики является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87" type="#_x0000_t75" style="width:20.25pt;height:18pt" o:ole="">
            <v:imagedata r:id="rId11" o:title=""/>
          </v:shape>
          <w:control r:id="rId81" w:name="DefaultOcxName48" w:shapeid="_x0000_i138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полнота моделей, включающих существенные переменные и их взаимное влияние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90" type="#_x0000_t75" style="width:20.25pt;height:18pt" o:ole="">
            <v:imagedata r:id="rId11" o:title=""/>
          </v:shape>
          <w:control r:id="rId82" w:name="DefaultOcxName119" w:shapeid="_x0000_i139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математических методов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93" type="#_x0000_t75" style="width:20.25pt;height:18pt" o:ole="">
            <v:imagedata r:id="rId11" o:title=""/>
          </v:shape>
          <w:control r:id="rId83" w:name="DefaultOcxName218" w:shapeid="_x0000_i139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учет случайной природы связей между переменными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96" type="#_x0000_t75" style="width:20.25pt;height:18pt" o:ole="">
            <v:imagedata r:id="rId11" o:title=""/>
          </v:shape>
          <w:control r:id="rId84" w:name="DefaultOcxName318" w:shapeid="_x0000_i139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методов экономики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20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Основу системного анализа составляет понятие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399" type="#_x0000_t75" style="width:20.25pt;height:18pt" o:ole="">
            <v:imagedata r:id="rId11" o:title=""/>
          </v:shape>
          <w:control r:id="rId85" w:name="DefaultOcxName49" w:shapeid="_x0000_i139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автокорреляции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02" type="#_x0000_t75" style="width:20.25pt;height:18pt" o:ole="">
            <v:imagedata r:id="rId11" o:title=""/>
          </v:shape>
          <w:control r:id="rId86" w:name="DefaultOcxName120" w:shapeid="_x0000_i140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коэффициента детерминации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05" type="#_x0000_t75" style="width:20.25pt;height:18pt" o:ole="">
            <v:imagedata r:id="rId11" o:title=""/>
          </v:shape>
          <w:control r:id="rId87" w:name="DefaultOcxName219" w:shapeid="_x0000_i140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модели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08" type="#_x0000_t75" style="width:20.25pt;height:18pt" o:ole="">
            <v:imagedata r:id="rId11" o:title=""/>
          </v:shape>
          <w:control r:id="rId88" w:name="DefaultOcxName319" w:shapeid="_x0000_i140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регрессии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21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Частный коэффициент корреляции представляет собой тесноту связи между: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11" type="#_x0000_t75" style="width:20.25pt;height:18pt" o:ole="">
            <v:imagedata r:id="rId11" o:title=""/>
          </v:shape>
          <w:control r:id="rId89" w:name="DefaultOcxName50" w:shapeid="_x0000_i141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результатом и факторами вместе взятыми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14" type="#_x0000_t75" style="width:20.25pt;height:18pt" o:ole="">
            <v:imagedata r:id="rId11" o:title=""/>
          </v:shape>
          <w:control r:id="rId90" w:name="DefaultOcxName121" w:shapeid="_x0000_i141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результатом и отдельным фактором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17" type="#_x0000_t75" style="width:20.25pt;height:18pt" o:ole="">
            <v:imagedata r:id="rId11" o:title=""/>
          </v:shape>
          <w:control r:id="rId91" w:name="DefaultOcxName220" w:shapeid="_x0000_i141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результатом и отдельным фактором при устранении влияния прочих факторов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20" type="#_x0000_t75" style="width:20.25pt;height:18pt" o:ole="">
            <v:imagedata r:id="rId11" o:title=""/>
          </v:shape>
          <w:control r:id="rId92" w:name="DefaultOcxName320" w:shapeid="_x0000_i142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отдельными факторами без учета результатов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22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Анализ автокорреляционной функции позволяет увидеть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23" type="#_x0000_t75" style="width:20.25pt;height:18pt" o:ole="">
            <v:imagedata r:id="rId11" o:title=""/>
          </v:shape>
          <w:control r:id="rId93" w:name="DefaultOcxName51" w:shapeid="_x0000_i142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структуру уровней ряда и, тем самым, самого ряда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26" type="#_x0000_t75" style="width:20.25pt;height:18pt" o:ole="">
            <v:imagedata r:id="rId11" o:title=""/>
          </v:shape>
          <w:control r:id="rId94" w:name="DefaultOcxName122" w:shapeid="_x0000_i142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порядок в последовательности коэффициентов автокорреляции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29" type="#_x0000_t75" style="width:20.25pt;height:18pt" o:ole="">
            <v:imagedata r:id="rId11" o:title=""/>
          </v:shape>
          <w:control r:id="rId95" w:name="DefaultOcxName221" w:shapeid="_x0000_i142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порядок коэффициента автокорреляции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32" type="#_x0000_t75" style="width:20.25pt;height:18pt" o:ole="">
            <v:imagedata r:id="rId11" o:title=""/>
          </v:shape>
          <w:control r:id="rId96" w:name="DefaultOcxName321" w:shapeid="_x0000_i143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тесноту связи между результатом и фактором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23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Обобщенный метод наименьших квадратов применяется для оценивания параметров в модели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35" type="#_x0000_t75" style="width:20.25pt;height:18pt" o:ole="">
            <v:imagedata r:id="rId11" o:title=""/>
          </v:shape>
          <w:control r:id="rId97" w:name="DefaultOcxName52" w:shapeid="_x0000_i143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временного ряда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38" type="#_x0000_t75" style="width:20.25pt;height:18pt" o:ole="">
            <v:imagedata r:id="rId11" o:title=""/>
          </v:shape>
          <w:control r:id="rId98" w:name="DefaultOcxName123" w:shapeid="_x0000_i143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адаптивных ожиданий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41" type="#_x0000_t75" style="width:20.25pt;height:18pt" o:ole="">
            <v:imagedata r:id="rId11" o:title=""/>
          </v:shape>
          <w:control r:id="rId99" w:name="DefaultOcxName222" w:shapeid="_x0000_i144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 </w:t>
      </w:r>
      <w:proofErr w:type="spellStart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гетероскедастичными</w:t>
      </w:r>
      <w:proofErr w:type="spellEnd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остатками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44" type="#_x0000_t75" style="width:20.25pt;height:18pt" o:ole="">
            <v:imagedata r:id="rId11" o:title=""/>
          </v:shape>
          <w:control r:id="rId100" w:name="DefaultOcxName322" w:shapeid="_x0000_i144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неидентифицируемой системы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24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Критерий </w:t>
      </w:r>
      <w:proofErr w:type="spellStart"/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Дарбина-Уотсона</w:t>
      </w:r>
      <w:proofErr w:type="spellEnd"/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 служит для проверки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47" type="#_x0000_t75" style="width:20.25pt;height:18pt" o:ole="">
            <v:imagedata r:id="rId11" o:title=""/>
          </v:shape>
          <w:control r:id="rId101" w:name="DefaultOcxName53" w:shapeid="_x0000_i144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независимости фактора и результата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50" type="#_x0000_t75" style="width:20.25pt;height:18pt" o:ole="">
            <v:imagedata r:id="rId11" o:title=""/>
          </v:shape>
          <w:control r:id="rId102" w:name="DefaultOcxName124" w:shapeid="_x0000_i145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зависимости между фактором и результатом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53" type="#_x0000_t75" style="width:20.25pt;height:18pt" o:ole="">
            <v:imagedata r:id="rId11" o:title=""/>
          </v:shape>
          <w:control r:id="rId103" w:name="DefaultOcxName223" w:shapeid="_x0000_i145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автокорреляции уровней ряда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56" type="#_x0000_t75" style="width:20.25pt;height:18pt" o:ole="">
            <v:imagedata r:id="rId11" o:title=""/>
          </v:shape>
          <w:control r:id="rId104" w:name="DefaultOcxName323" w:shapeid="_x0000_i145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степени связи между уровнями ряда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25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Стандартные ошибки используются при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59" type="#_x0000_t75" style="width:20.25pt;height:18pt" o:ole="">
            <v:imagedata r:id="rId11" o:title=""/>
          </v:shape>
          <w:control r:id="rId105" w:name="DefaultOcxName54" w:shapeid="_x0000_i145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применении критерия Стьюдента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405" w:dyaOrig="360">
          <v:shape id="_x0000_i1462" type="#_x0000_t75" style="width:20.25pt;height:18pt" o:ole="">
            <v:imagedata r:id="rId11" o:title=""/>
          </v:shape>
          <w:control r:id="rId106" w:name="DefaultOcxName125" w:shapeid="_x0000_i146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расчете коэффициента детерминации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65" type="#_x0000_t75" style="width:20.25pt;height:18pt" o:ole="">
            <v:imagedata r:id="rId11" o:title=""/>
          </v:shape>
          <w:control r:id="rId107" w:name="DefaultOcxName224" w:shapeid="_x0000_i146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решении системы нормальных уравнений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68" type="#_x0000_t75" style="width:20.25pt;height:18pt" o:ole="">
            <v:imagedata r:id="rId11" o:title=""/>
          </v:shape>
          <w:control r:id="rId108" w:name="DefaultOcxName324" w:shapeid="_x0000_i146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применении критерия Фишера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26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proofErr w:type="spellStart"/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Гетероскедастичность</w:t>
      </w:r>
      <w:proofErr w:type="spellEnd"/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 остатков означает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71" type="#_x0000_t75" style="width:20.25pt;height:18pt" o:ole="">
            <v:imagedata r:id="rId11" o:title=""/>
          </v:shape>
          <w:control r:id="rId109" w:name="DefaultOcxName55" w:shapeid="_x0000_i147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независимость остатков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74" type="#_x0000_t75" style="width:20.25pt;height:18pt" o:ole="">
            <v:imagedata r:id="rId11" o:title=""/>
          </v:shape>
          <w:control r:id="rId110" w:name="DefaultOcxName126" w:shapeid="_x0000_i147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неодинаковость (различие) остатков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77" type="#_x0000_t75" style="width:20.25pt;height:18pt" o:ole="">
            <v:imagedata r:id="rId11" o:title=""/>
          </v:shape>
          <w:control r:id="rId111" w:name="DefaultOcxName225" w:shapeid="_x0000_i147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наличие детерминированной связи между остатками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80" type="#_x0000_t75" style="width:20.25pt;height:18pt" o:ole="">
            <v:imagedata r:id="rId11" o:title=""/>
          </v:shape>
          <w:control r:id="rId112" w:name="DefaultOcxName325" w:shapeid="_x0000_i148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малость коэффициента корреляции остатков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27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Наличие в модели множественной регрессии тесной корреляции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83" type="#_x0000_t75" style="width:20.25pt;height:18pt" o:ole="">
            <v:imagedata r:id="rId11" o:title=""/>
          </v:shape>
          <w:control r:id="rId113" w:name="DefaultOcxName56" w:shapeid="_x0000_i148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допускает использование такой модели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86" type="#_x0000_t75" style="width:20.25pt;height:18pt" o:ole="">
            <v:imagedata r:id="rId11" o:title=""/>
          </v:shape>
          <w:control r:id="rId114" w:name="DefaultOcxName127" w:shapeid="_x0000_i148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предполагает ненадежность результатов ее изучения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89" type="#_x0000_t75" style="width:20.25pt;height:18pt" o:ole="">
            <v:imagedata r:id="rId11" o:title=""/>
          </v:shape>
          <w:control r:id="rId115" w:name="DefaultOcxName226" w:shapeid="_x0000_i148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требует отбросить </w:t>
      </w:r>
      <w:proofErr w:type="spellStart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интеркоррелированые</w:t>
      </w:r>
      <w:proofErr w:type="spellEnd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факторы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92" type="#_x0000_t75" style="width:20.25pt;height:18pt" o:ole="">
            <v:imagedata r:id="rId11" o:title=""/>
          </v:shape>
          <w:control r:id="rId116" w:name="DefaultOcxName326" w:shapeid="_x0000_i149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исключает использование такой модели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28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Косвенный метод наименьших квадратов применяют для получения оценок параметров … системы уравнений.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95" type="#_x0000_t75" style="width:20.25pt;height:18pt" o:ole="">
            <v:imagedata r:id="rId11" o:title=""/>
          </v:shape>
          <w:control r:id="rId117" w:name="DefaultOcxName57" w:shapeid="_x0000_i1495"/>
        </w:object>
      </w:r>
      <w:proofErr w:type="spellStart"/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сверхидентифицируемой</w:t>
      </w:r>
      <w:proofErr w:type="spellEnd"/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498" type="#_x0000_t75" style="width:20.25pt;height:18pt" o:ole="">
            <v:imagedata r:id="rId11" o:title=""/>
          </v:shape>
          <w:control r:id="rId118" w:name="DefaultOcxName128" w:shapeid="_x0000_i149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неидентифицируемой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01" type="#_x0000_t75" style="width:20.25pt;height:18pt" o:ole="">
            <v:imagedata r:id="rId11" o:title=""/>
          </v:shape>
          <w:control r:id="rId119" w:name="DefaultOcxName227" w:shapeid="_x0000_i1501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нормальной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04" type="#_x0000_t75" style="width:20.25pt;height:18pt" o:ole="">
            <v:imagedata r:id="rId11" o:title=""/>
          </v:shape>
          <w:control r:id="rId120" w:name="DefaultOcxName327" w:shapeid="_x0000_i1504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идентифицируемой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29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Решая задачи прогноза используют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07" type="#_x0000_t75" style="width:20.25pt;height:18pt" o:ole="">
            <v:imagedata r:id="rId11" o:title=""/>
          </v:shape>
          <w:control r:id="rId121" w:name="DefaultOcxName58" w:shapeid="_x0000_i1507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доверительный интервал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10" type="#_x0000_t75" style="width:20.25pt;height:18pt" o:ole="">
            <v:imagedata r:id="rId11" o:title=""/>
          </v:shape>
          <w:control r:id="rId122" w:name="DefaultOcxName129" w:shapeid="_x0000_i1510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точечные оценки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13" type="#_x0000_t75" style="width:20.25pt;height:18pt" o:ole="">
            <v:imagedata r:id="rId11" o:title=""/>
          </v:shape>
          <w:control r:id="rId123" w:name="DefaultOcxName228" w:shapeid="_x0000_i1513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остаточную дисперсию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16" type="#_x0000_t75" style="width:20.25pt;height:18pt" o:ole="">
            <v:imagedata r:id="rId11" o:title=""/>
          </v:shape>
          <w:control r:id="rId124" w:name="DefaultOcxName328" w:shapeid="_x0000_i1516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F-критерий Фишера</w:t>
      </w:r>
    </w:p>
    <w:p w:rsidR="008168A3" w:rsidRPr="008168A3" w:rsidRDefault="008168A3" w:rsidP="008168A3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8168A3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8168A3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30</w:t>
      </w:r>
    </w:p>
    <w:p w:rsidR="008168A3" w:rsidRPr="008168A3" w:rsidRDefault="008168A3" w:rsidP="008168A3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Пока нет ответа</w:t>
      </w:r>
    </w:p>
    <w:p w:rsidR="008168A3" w:rsidRPr="008168A3" w:rsidRDefault="008168A3" w:rsidP="008168A3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8168A3" w:rsidRPr="008168A3" w:rsidRDefault="008168A3" w:rsidP="008168A3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8168A3" w:rsidRPr="004E357F" w:rsidRDefault="008168A3" w:rsidP="008168A3">
      <w:pPr>
        <w:shd w:val="clear" w:color="auto" w:fill="E4F1FA"/>
        <w:spacing w:line="28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4E357F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Нулевая гипотеза по Фишеру заключается в …</w:t>
      </w:r>
    </w:p>
    <w:p w:rsidR="008168A3" w:rsidRPr="008168A3" w:rsidRDefault="008168A3" w:rsidP="008168A3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19" type="#_x0000_t75" style="width:20.25pt;height:18pt" o:ole="">
            <v:imagedata r:id="rId17" o:title=""/>
          </v:shape>
          <w:control r:id="rId125" w:name="DefaultOcxName59" w:shapeid="_x0000_i1519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утверждении о силе связи между результатом и фактором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22" type="#_x0000_t75" style="width:20.25pt;height:18pt" o:ole="">
            <v:imagedata r:id="rId11" o:title=""/>
          </v:shape>
          <w:control r:id="rId126" w:name="DefaultOcxName130" w:shapeid="_x0000_i1522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наличии связи между результатом и фактором</w:t>
      </w:r>
    </w:p>
    <w:p w:rsidR="008168A3" w:rsidRPr="008168A3" w:rsidRDefault="008C4EA0" w:rsidP="008168A3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25" type="#_x0000_t75" style="width:20.25pt;height:18pt" o:ole="">
            <v:imagedata r:id="rId11" o:title=""/>
          </v:shape>
          <w:control r:id="rId127" w:name="DefaultOcxName229" w:shapeid="_x0000_i1525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ограничении силы связи определенной величиной</w:t>
      </w:r>
    </w:p>
    <w:p w:rsidR="008168A3" w:rsidRPr="008168A3" w:rsidRDefault="008C4EA0" w:rsidP="008168A3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168A3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528" type="#_x0000_t75" style="width:20.25pt;height:18pt" o:ole="">
            <v:imagedata r:id="rId11" o:title=""/>
          </v:shape>
          <w:control r:id="rId128" w:name="DefaultOcxName329" w:shapeid="_x0000_i1528"/>
        </w:object>
      </w:r>
      <w:r w:rsidR="008168A3" w:rsidRPr="008168A3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отсутствии связи между результатом и фактором</w:t>
      </w:r>
    </w:p>
    <w:p w:rsidR="00C07C74" w:rsidRDefault="00C07C74"/>
    <w:sectPr w:rsidR="00C07C74" w:rsidSect="00C0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70245"/>
    <w:rsid w:val="000043EE"/>
    <w:rsid w:val="00007A83"/>
    <w:rsid w:val="00015CC7"/>
    <w:rsid w:val="00027318"/>
    <w:rsid w:val="000316C2"/>
    <w:rsid w:val="00067748"/>
    <w:rsid w:val="00074AFA"/>
    <w:rsid w:val="000947F2"/>
    <w:rsid w:val="00096E6B"/>
    <w:rsid w:val="000A0DE1"/>
    <w:rsid w:val="000C47F0"/>
    <w:rsid w:val="000D31DA"/>
    <w:rsid w:val="000D7DBE"/>
    <w:rsid w:val="00110DC2"/>
    <w:rsid w:val="00123ABC"/>
    <w:rsid w:val="00124C79"/>
    <w:rsid w:val="00164592"/>
    <w:rsid w:val="00175BB8"/>
    <w:rsid w:val="00197DF6"/>
    <w:rsid w:val="001A3BB8"/>
    <w:rsid w:val="001D089B"/>
    <w:rsid w:val="001E684B"/>
    <w:rsid w:val="001E7018"/>
    <w:rsid w:val="002009FD"/>
    <w:rsid w:val="00212DE2"/>
    <w:rsid w:val="00245F6D"/>
    <w:rsid w:val="00252006"/>
    <w:rsid w:val="0026744A"/>
    <w:rsid w:val="00270245"/>
    <w:rsid w:val="00272352"/>
    <w:rsid w:val="00283F6F"/>
    <w:rsid w:val="002A6830"/>
    <w:rsid w:val="002C5626"/>
    <w:rsid w:val="002C6ECD"/>
    <w:rsid w:val="002D0D95"/>
    <w:rsid w:val="002E326E"/>
    <w:rsid w:val="002E344D"/>
    <w:rsid w:val="002E3680"/>
    <w:rsid w:val="00300D0A"/>
    <w:rsid w:val="00307BF8"/>
    <w:rsid w:val="00347A35"/>
    <w:rsid w:val="00353B63"/>
    <w:rsid w:val="003669F8"/>
    <w:rsid w:val="00392EC8"/>
    <w:rsid w:val="003979D0"/>
    <w:rsid w:val="003B5D9A"/>
    <w:rsid w:val="003D5FFB"/>
    <w:rsid w:val="003E0053"/>
    <w:rsid w:val="003F61AD"/>
    <w:rsid w:val="0041161B"/>
    <w:rsid w:val="004245B9"/>
    <w:rsid w:val="004371B9"/>
    <w:rsid w:val="00472A2C"/>
    <w:rsid w:val="0047326B"/>
    <w:rsid w:val="00483253"/>
    <w:rsid w:val="004B0C72"/>
    <w:rsid w:val="004C7E45"/>
    <w:rsid w:val="004E165D"/>
    <w:rsid w:val="004E357F"/>
    <w:rsid w:val="004E4CEC"/>
    <w:rsid w:val="00521A56"/>
    <w:rsid w:val="00574C4E"/>
    <w:rsid w:val="00583AEA"/>
    <w:rsid w:val="005864A1"/>
    <w:rsid w:val="005867A0"/>
    <w:rsid w:val="00586C95"/>
    <w:rsid w:val="005951FE"/>
    <w:rsid w:val="00597481"/>
    <w:rsid w:val="00597959"/>
    <w:rsid w:val="005E09D9"/>
    <w:rsid w:val="005E0F63"/>
    <w:rsid w:val="0060330D"/>
    <w:rsid w:val="00607AA9"/>
    <w:rsid w:val="00612E40"/>
    <w:rsid w:val="0063074A"/>
    <w:rsid w:val="006869FF"/>
    <w:rsid w:val="006A7D0C"/>
    <w:rsid w:val="006D2982"/>
    <w:rsid w:val="006E03E8"/>
    <w:rsid w:val="006F127A"/>
    <w:rsid w:val="00740053"/>
    <w:rsid w:val="007468AD"/>
    <w:rsid w:val="0076766E"/>
    <w:rsid w:val="00790A3A"/>
    <w:rsid w:val="00795E26"/>
    <w:rsid w:val="007D089E"/>
    <w:rsid w:val="007F54B5"/>
    <w:rsid w:val="008168A3"/>
    <w:rsid w:val="00822DEC"/>
    <w:rsid w:val="0082394E"/>
    <w:rsid w:val="00842A4C"/>
    <w:rsid w:val="008432F7"/>
    <w:rsid w:val="008746D6"/>
    <w:rsid w:val="0087700E"/>
    <w:rsid w:val="008810C4"/>
    <w:rsid w:val="008A7964"/>
    <w:rsid w:val="008A7C16"/>
    <w:rsid w:val="008C4EA0"/>
    <w:rsid w:val="008D0E6B"/>
    <w:rsid w:val="008D1219"/>
    <w:rsid w:val="00911859"/>
    <w:rsid w:val="00912111"/>
    <w:rsid w:val="009440C4"/>
    <w:rsid w:val="0094702E"/>
    <w:rsid w:val="00950881"/>
    <w:rsid w:val="009A646B"/>
    <w:rsid w:val="009B5E4C"/>
    <w:rsid w:val="009D167E"/>
    <w:rsid w:val="00A057E5"/>
    <w:rsid w:val="00A24D43"/>
    <w:rsid w:val="00A412A4"/>
    <w:rsid w:val="00A4573A"/>
    <w:rsid w:val="00A75180"/>
    <w:rsid w:val="00A860DA"/>
    <w:rsid w:val="00AA2B07"/>
    <w:rsid w:val="00AC5102"/>
    <w:rsid w:val="00AD008B"/>
    <w:rsid w:val="00AE6DA4"/>
    <w:rsid w:val="00B05622"/>
    <w:rsid w:val="00B1205F"/>
    <w:rsid w:val="00B23B69"/>
    <w:rsid w:val="00B41E5B"/>
    <w:rsid w:val="00B422A7"/>
    <w:rsid w:val="00B451F4"/>
    <w:rsid w:val="00B62B89"/>
    <w:rsid w:val="00B745B8"/>
    <w:rsid w:val="00B87EC0"/>
    <w:rsid w:val="00BA2FBC"/>
    <w:rsid w:val="00BA4DAF"/>
    <w:rsid w:val="00BC7749"/>
    <w:rsid w:val="00BF356F"/>
    <w:rsid w:val="00BF4C23"/>
    <w:rsid w:val="00C0526F"/>
    <w:rsid w:val="00C07C74"/>
    <w:rsid w:val="00C10F88"/>
    <w:rsid w:val="00C3482A"/>
    <w:rsid w:val="00C62CB3"/>
    <w:rsid w:val="00C66DF3"/>
    <w:rsid w:val="00C7732C"/>
    <w:rsid w:val="00CA2734"/>
    <w:rsid w:val="00CA767C"/>
    <w:rsid w:val="00CC165E"/>
    <w:rsid w:val="00CC1C30"/>
    <w:rsid w:val="00CC2B2F"/>
    <w:rsid w:val="00CC34EF"/>
    <w:rsid w:val="00CD3E5D"/>
    <w:rsid w:val="00CD7E48"/>
    <w:rsid w:val="00CE05BA"/>
    <w:rsid w:val="00D211AE"/>
    <w:rsid w:val="00D358CE"/>
    <w:rsid w:val="00D36984"/>
    <w:rsid w:val="00D63DD3"/>
    <w:rsid w:val="00D91E45"/>
    <w:rsid w:val="00D92EE8"/>
    <w:rsid w:val="00D94F8F"/>
    <w:rsid w:val="00DD2C47"/>
    <w:rsid w:val="00DE662C"/>
    <w:rsid w:val="00E21926"/>
    <w:rsid w:val="00E32E9C"/>
    <w:rsid w:val="00E376D9"/>
    <w:rsid w:val="00E607DF"/>
    <w:rsid w:val="00E92D6F"/>
    <w:rsid w:val="00ED2D7B"/>
    <w:rsid w:val="00EF5550"/>
    <w:rsid w:val="00F05851"/>
    <w:rsid w:val="00F33FED"/>
    <w:rsid w:val="00F37795"/>
    <w:rsid w:val="00F77A94"/>
    <w:rsid w:val="00F8715E"/>
    <w:rsid w:val="00F95421"/>
    <w:rsid w:val="00F97A36"/>
    <w:rsid w:val="00FA1C12"/>
    <w:rsid w:val="00FA1D64"/>
    <w:rsid w:val="00FC7204"/>
    <w:rsid w:val="00FD7027"/>
    <w:rsid w:val="00FE5606"/>
    <w:rsid w:val="00FE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74"/>
  </w:style>
  <w:style w:type="paragraph" w:styleId="3">
    <w:name w:val="heading 3"/>
    <w:basedOn w:val="a"/>
    <w:link w:val="30"/>
    <w:uiPriority w:val="9"/>
    <w:qFormat/>
    <w:rsid w:val="00270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702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02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02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0245"/>
  </w:style>
  <w:style w:type="character" w:customStyle="1" w:styleId="qno">
    <w:name w:val="qno"/>
    <w:basedOn w:val="a0"/>
    <w:rsid w:val="00270245"/>
  </w:style>
  <w:style w:type="paragraph" w:styleId="a3">
    <w:name w:val="Normal (Web)"/>
    <w:basedOn w:val="a"/>
    <w:uiPriority w:val="99"/>
    <w:semiHidden/>
    <w:unhideWhenUsed/>
    <w:rsid w:val="0027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45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320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64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953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303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801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7727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2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7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0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2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84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649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56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447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55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785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45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9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9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4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1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1904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75054445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896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55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3522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5017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64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810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80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29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21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97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4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8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5967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3979001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54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764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6686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69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01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97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4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68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9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3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585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618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137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955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10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0884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4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3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69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88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354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286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783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53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368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414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25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13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6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0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0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930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66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4022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26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3604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359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2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4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14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697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265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04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89399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86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762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4891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3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70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195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692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2282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585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9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862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119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9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5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92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455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13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251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7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350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2072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04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0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1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8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30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5151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94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897108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0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19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244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7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7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42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4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55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959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9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5093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00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850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543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8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84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86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5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65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5560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8393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604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19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1066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9824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99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1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46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00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28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2276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5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318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68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04414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8156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9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7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43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0042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8996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8125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200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82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968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14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8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6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725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74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73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65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920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0413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4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0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5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0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84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569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774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450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86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7959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213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65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68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61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4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5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20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833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16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362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873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773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654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03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2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63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64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4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260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2452648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89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27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3650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51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895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6989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70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0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1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2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20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460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7014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36568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01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66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403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5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3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52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8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1127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3040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45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33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1572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0134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4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54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5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2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321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18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459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87280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98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277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923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7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66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1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4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9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7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998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900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046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58053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45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40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283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25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19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57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3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56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838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682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206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4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378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0545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0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6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3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5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7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431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3357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636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4843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47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315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686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0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3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2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0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2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68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459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196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4243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57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19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2212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7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1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4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54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344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552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79495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74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043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8776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6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9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4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04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11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13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55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8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6341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9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220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292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1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57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5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53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1694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791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451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86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208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92465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6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23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94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31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96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828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753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2199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67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28789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1899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4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95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22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2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2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117" Type="http://schemas.openxmlformats.org/officeDocument/2006/relationships/control" Target="activeX/activeX110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0.xml"/><Relationship Id="rId11" Type="http://schemas.openxmlformats.org/officeDocument/2006/relationships/image" Target="media/image3.wmf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123" Type="http://schemas.openxmlformats.org/officeDocument/2006/relationships/control" Target="activeX/activeX116.xml"/><Relationship Id="rId128" Type="http://schemas.openxmlformats.org/officeDocument/2006/relationships/control" Target="activeX/activeX121.xml"/><Relationship Id="rId5" Type="http://schemas.openxmlformats.org/officeDocument/2006/relationships/control" Target="activeX/activeX1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13" Type="http://schemas.openxmlformats.org/officeDocument/2006/relationships/control" Target="activeX/activeX106.xml"/><Relationship Id="rId118" Type="http://schemas.openxmlformats.org/officeDocument/2006/relationships/control" Target="activeX/activeX111.xml"/><Relationship Id="rId126" Type="http://schemas.openxmlformats.org/officeDocument/2006/relationships/control" Target="activeX/activeX119.xml"/><Relationship Id="rId8" Type="http://schemas.openxmlformats.org/officeDocument/2006/relationships/control" Target="activeX/activeX4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image" Target="media/image4.wmf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control" Target="activeX/activeX101.xml"/><Relationship Id="rId116" Type="http://schemas.openxmlformats.org/officeDocument/2006/relationships/control" Target="activeX/activeX109.xml"/><Relationship Id="rId124" Type="http://schemas.openxmlformats.org/officeDocument/2006/relationships/control" Target="activeX/activeX117.xml"/><Relationship Id="rId129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11" Type="http://schemas.openxmlformats.org/officeDocument/2006/relationships/control" Target="activeX/activeX10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9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14" Type="http://schemas.openxmlformats.org/officeDocument/2006/relationships/control" Target="activeX/activeX107.xml"/><Relationship Id="rId119" Type="http://schemas.openxmlformats.org/officeDocument/2006/relationships/control" Target="activeX/activeX112.xml"/><Relationship Id="rId127" Type="http://schemas.openxmlformats.org/officeDocument/2006/relationships/control" Target="activeX/activeX120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13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control" Target="activeX/activeX118.xml"/><Relationship Id="rId7" Type="http://schemas.openxmlformats.org/officeDocument/2006/relationships/control" Target="activeX/activeX3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2" Type="http://schemas.openxmlformats.org/officeDocument/2006/relationships/settings" Target="settings.xml"/><Relationship Id="rId29" Type="http://schemas.openxmlformats.org/officeDocument/2006/relationships/control" Target="activeX/activeX22.xml"/><Relationship Id="rId24" Type="http://schemas.openxmlformats.org/officeDocument/2006/relationships/control" Target="activeX/activeX17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2015-10-15T13:47:00Z</cp:lastPrinted>
  <dcterms:created xsi:type="dcterms:W3CDTF">2015-09-26T09:01:00Z</dcterms:created>
  <dcterms:modified xsi:type="dcterms:W3CDTF">2015-10-15T14:01:00Z</dcterms:modified>
</cp:coreProperties>
</file>